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116B" w:rsidRPr="00C80BB8" w:rsidRDefault="0046116B" w:rsidP="00A51BFE">
      <w:pPr>
        <w:ind w:left="0"/>
        <w:rPr>
          <w:sz w:val="24"/>
        </w:rPr>
      </w:pPr>
      <w:r w:rsidRPr="00C80BB8">
        <w:rPr>
          <w:sz w:val="24"/>
        </w:rPr>
        <w:t>«</w:t>
      </w:r>
      <w:r w:rsidRPr="00EF40D2">
        <w:rPr>
          <w:b/>
          <w:sz w:val="24"/>
        </w:rPr>
        <w:fldChar w:fldCharType="begin"/>
      </w:r>
      <w:r w:rsidRPr="00EF40D2">
        <w:rPr>
          <w:b/>
          <w:sz w:val="24"/>
        </w:rPr>
        <w:instrText xml:space="preserve"> DOCVARIABLE БП_ed29fd7c </w:instrText>
      </w:r>
      <w:r w:rsidRPr="00EF40D2">
        <w:rPr>
          <w:b/>
          <w:sz w:val="24"/>
        </w:rPr>
        <w:fldChar w:fldCharType="separate"/>
      </w:r>
      <w:r w:rsidR="004E12A7">
        <w:rPr>
          <w:b/>
          <w:sz w:val="24"/>
        </w:rPr>
        <w:t>A1.2.3.1.2 Оформление и выдача кредита</w:t>
      </w:r>
      <w:r w:rsidRPr="00EF40D2">
        <w:rPr>
          <w:b/>
          <w:sz w:val="24"/>
        </w:rPr>
        <w:fldChar w:fldCharType="end"/>
      </w:r>
      <w:r w:rsidRPr="00C80BB8">
        <w:rPr>
          <w:sz w:val="24"/>
        </w:rPr>
        <w:t>»</w:t>
      </w:r>
      <w:bookmarkStart w:id="0" w:name="_GoBack"/>
      <w:bookmarkEnd w:id="0"/>
    </w:p>
    <w:p w:rsidR="00A51BFE" w:rsidRPr="00C80BB8" w:rsidRDefault="00A51BFE" w:rsidP="00C80BB8">
      <w:pPr>
        <w:spacing w:after="240"/>
        <w:ind w:left="0"/>
        <w:rPr>
          <w:sz w:val="24"/>
        </w:rPr>
      </w:pPr>
      <w:r w:rsidRPr="00C80BB8">
        <w:rPr>
          <w:sz w:val="24"/>
        </w:rPr>
        <w:t>Автоматизация</w:t>
      </w:r>
      <w:r w:rsidR="004E12A7">
        <w:rPr>
          <w:sz w:val="24"/>
        </w:rPr>
        <w:t xml:space="preserve"> всех</w:t>
      </w:r>
      <w:r w:rsidR="0046116B" w:rsidRPr="00C80BB8">
        <w:rPr>
          <w:sz w:val="24"/>
        </w:rPr>
        <w:t xml:space="preserve"> подпроцессов, процедур и функций</w:t>
      </w:r>
    </w:p>
    <w:tbl>
      <w:tblPr>
        <w:tblStyle w:val="ab"/>
        <w:tblW w:w="10740" w:type="dxa"/>
        <w:tblLayout w:type="fixed"/>
        <w:tblLook w:val="04A0" w:firstRow="1" w:lastRow="0" w:firstColumn="1" w:lastColumn="0" w:noHBand="0" w:noVBand="1"/>
      </w:tblPr>
      <w:tblGrid>
        <w:gridCol w:w="5778"/>
        <w:gridCol w:w="4962"/>
      </w:tblGrid>
      <w:tr w:rsidR="00A51BFE" w:rsidRPr="00C80BB8" w:rsidTr="00FD07DB">
        <w:trPr>
          <w:tblHeader/>
        </w:trPr>
        <w:tc>
          <w:tcPr>
            <w:tcW w:w="5778" w:type="dxa"/>
            <w:shd w:val="clear" w:color="auto" w:fill="C0C0C0"/>
            <w:vAlign w:val="center"/>
          </w:tcPr>
          <w:p w:rsidR="00A51BFE" w:rsidRPr="00C80BB8" w:rsidRDefault="00A51BFE" w:rsidP="00FD07DB">
            <w:pPr>
              <w:pStyle w:val="ac"/>
              <w:jc w:val="both"/>
              <w:rPr>
                <w:sz w:val="20"/>
                <w:szCs w:val="20"/>
              </w:rPr>
            </w:pPr>
            <w:r w:rsidRPr="00C80BB8">
              <w:rPr>
                <w:sz w:val="20"/>
                <w:szCs w:val="20"/>
              </w:rPr>
              <w:t>Процесс</w:t>
            </w:r>
            <w:r w:rsidR="00FD07DB" w:rsidRPr="00C80BB8">
              <w:rPr>
                <w:sz w:val="20"/>
                <w:szCs w:val="20"/>
              </w:rPr>
              <w:t xml:space="preserve"> (процедура, функция)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A51BFE" w:rsidRPr="00C80BB8" w:rsidRDefault="00A51BFE" w:rsidP="00FD07DB">
            <w:pPr>
              <w:pStyle w:val="ac"/>
              <w:jc w:val="both"/>
              <w:rPr>
                <w:sz w:val="20"/>
                <w:szCs w:val="20"/>
              </w:rPr>
            </w:pPr>
            <w:r w:rsidRPr="00C80BB8">
              <w:rPr>
                <w:sz w:val="20"/>
                <w:szCs w:val="20"/>
              </w:rPr>
              <w:t>Программны</w:t>
            </w:r>
            <w:r w:rsidR="00FD07DB" w:rsidRPr="00C80BB8">
              <w:rPr>
                <w:sz w:val="20"/>
                <w:szCs w:val="20"/>
              </w:rPr>
              <w:t>е</w:t>
            </w:r>
            <w:r w:rsidRPr="00C80BB8">
              <w:rPr>
                <w:sz w:val="20"/>
                <w:szCs w:val="20"/>
              </w:rPr>
              <w:t xml:space="preserve"> продукт</w:t>
            </w:r>
            <w:r w:rsidR="00FD07DB" w:rsidRPr="00C80BB8">
              <w:rPr>
                <w:sz w:val="20"/>
                <w:szCs w:val="20"/>
              </w:rPr>
              <w:t>ы (модули, функции)</w:t>
            </w:r>
          </w:p>
        </w:tc>
      </w:tr>
      <w:tr w:rsidR="00A51BFE" w:rsidRPr="00C80BB8" w:rsidTr="00933B5A">
        <w:tc>
          <w:tcPr>
            <w:tcW w:w="5778" w:type="dxa"/>
            <w:vMerge w:val="restart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 Оформление и выдача кредита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vMerge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Модуль "Кредитные договора (стандартные)" ТЗ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 Подготовить в АБС кредитные договора и другие банковские документы по кредиту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A1.2.3.1.2.2 Согласовать Пакет документов по кредиту с Юристами, доработать (при необходимости)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Система электронного документооборота DIRECTUM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A1.2.3.1.2.3 Занести информацию в Журнал и присвоить № договорам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A1.2.3.1.2.4 Открыть счета по кредиту в АБС (выполняется автоматизированно)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A1.2.3.1.2.5 Подписать Пакет документов у Клиента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A1.2.3.1.2.6 Выполнить проводки в Кредитном модуле АБС (при необходимости)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A1.2.3.1.2.7 Подписать Пакет документов у Главного бухгалтера, Зампреда, проставить печать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A1.2.3.1.2.8 Проставить отметки, дату, подпись на Распоряжении, возвратить 1 экз. в Отдел кредитования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A1.2.3.1.2.9 Поместить Пакет документов в кредитное досье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vMerge w:val="restart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A1.2.3.1.2.10 Изготовить распоряжение на открытие счетов по кредиту, передать в операционный отдел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Microsoft Office</w:t>
            </w:r>
          </w:p>
        </w:tc>
      </w:tr>
      <w:tr w:rsidR="00A51BFE" w:rsidRPr="00C80BB8" w:rsidTr="00933B5A">
        <w:tc>
          <w:tcPr>
            <w:tcW w:w="5778" w:type="dxa"/>
            <w:vMerge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vMerge w:val="restart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A1.2.3.1.2.11 Изготовить распоряжение на выдачу кредита, передать в операционный отдел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vMerge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Microsoft Office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A1.2.3.1.2.12 Выполнить в АБС проводки по выдаче кредита, оприходованию обеспечения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A1.2.3.1.2.13 Получить Документы из операционного отдела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vMerge w:val="restart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A1.2.3.1.2.14 Распечатать платежные поручения, мемориальные ордера, подписать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Заключение договора и выдача кредита</w:t>
            </w:r>
          </w:p>
        </w:tc>
      </w:tr>
      <w:tr w:rsidR="00A51BFE" w:rsidRPr="00C80BB8" w:rsidTr="00933B5A">
        <w:tc>
          <w:tcPr>
            <w:tcW w:w="5778" w:type="dxa"/>
            <w:vMerge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Microsoft Office</w:t>
            </w: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A1.2.3.1.2.15 Поместить Документы в кредитное досье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A1.2.3.1.2.16 Поместить в документы дня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A1.2.3.1.2.17 Требуется формирование резерва под кредит?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</w:p>
        </w:tc>
      </w:tr>
      <w:tr w:rsidR="00A51BFE" w:rsidRPr="00C80BB8" w:rsidTr="00933B5A">
        <w:tc>
          <w:tcPr>
            <w:tcW w:w="5778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bookmarkStart w:id="1" w:name="Все_подпроцессы_d0f53d5c"/>
            <w:bookmarkEnd w:id="1"/>
            <w:r>
              <w:rPr>
                <w:sz w:val="20"/>
              </w:rPr>
              <w:t>A1.2.3.1.2.18 Подписать Распоряжение, экземпляры документов вернуть в Кредитный отдел</w:t>
            </w:r>
          </w:p>
        </w:tc>
        <w:tc>
          <w:tcPr>
            <w:tcW w:w="4962" w:type="dxa"/>
            <w:shd w:val="clear" w:color="auto" w:fill="FFFFFF"/>
            <w:vAlign w:val="center"/>
          </w:tcPr>
          <w:p w:rsidR="00A51BFE" w:rsidRPr="00C80BB8" w:rsidRDefault="00A51BFE" w:rsidP="00A51BFE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Система электронного документооборота DIRECTUM</w:t>
            </w:r>
          </w:p>
        </w:tc>
      </w:tr>
    </w:tbl>
    <w:p w:rsidR="00A51BFE" w:rsidRPr="00C80BB8" w:rsidRDefault="00A51BFE" w:rsidP="00A51BFE"/>
    <w:p w:rsidR="00A51BFE" w:rsidRPr="00C80BB8" w:rsidRDefault="00A51BFE" w:rsidP="00A51BFE"/>
    <w:p w:rsidR="00642EAC" w:rsidRPr="00C80BB8" w:rsidRDefault="00642EAC" w:rsidP="00642EAC"/>
    <w:sectPr w:rsidR="00642EAC" w:rsidRPr="00C80BB8" w:rsidSect="00A51BF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89c6bcde-a5f9-4b3d-a61e-f0c6d3c55554"/>
    <w:docVar w:name="BSPortal" w:val="False"/>
    <w:docVar w:name="BSTemplateGUID" w:val="4bda4327-26b8-4a02-a4ab-493bf0219dda"/>
    <w:docVar w:name="BSUserType" w:val="NFR"/>
    <w:docVar w:name="BSVersion" w:val="4.1.5912.37147"/>
    <w:docVar w:name="БП_ed29fd7c" w:val="A1.2.3.1.2 Оформление и выдача кредита"/>
  </w:docVars>
  <w:rsids>
    <w:rsidRoot w:val="002F1689"/>
    <w:rsid w:val="000274D8"/>
    <w:rsid w:val="000B7273"/>
    <w:rsid w:val="00106DFE"/>
    <w:rsid w:val="0015464B"/>
    <w:rsid w:val="001A00C0"/>
    <w:rsid w:val="001D2647"/>
    <w:rsid w:val="00232AD4"/>
    <w:rsid w:val="00266532"/>
    <w:rsid w:val="002C2F3B"/>
    <w:rsid w:val="002F1689"/>
    <w:rsid w:val="003F7847"/>
    <w:rsid w:val="0046116B"/>
    <w:rsid w:val="004643D9"/>
    <w:rsid w:val="00466E40"/>
    <w:rsid w:val="00480E16"/>
    <w:rsid w:val="00497CD3"/>
    <w:rsid w:val="004A5B69"/>
    <w:rsid w:val="004E12A7"/>
    <w:rsid w:val="00544FCE"/>
    <w:rsid w:val="005476C1"/>
    <w:rsid w:val="0055688B"/>
    <w:rsid w:val="005E6D17"/>
    <w:rsid w:val="00635D37"/>
    <w:rsid w:val="00637687"/>
    <w:rsid w:val="00642EAC"/>
    <w:rsid w:val="00687EB7"/>
    <w:rsid w:val="006C3291"/>
    <w:rsid w:val="006E044E"/>
    <w:rsid w:val="006F4B31"/>
    <w:rsid w:val="00706C8E"/>
    <w:rsid w:val="00776E12"/>
    <w:rsid w:val="00843F49"/>
    <w:rsid w:val="00846456"/>
    <w:rsid w:val="00852289"/>
    <w:rsid w:val="008C6908"/>
    <w:rsid w:val="008D268A"/>
    <w:rsid w:val="009221ED"/>
    <w:rsid w:val="009322B1"/>
    <w:rsid w:val="00933B5A"/>
    <w:rsid w:val="00A51BFE"/>
    <w:rsid w:val="00A821AC"/>
    <w:rsid w:val="00AA00A0"/>
    <w:rsid w:val="00AA474B"/>
    <w:rsid w:val="00AC5052"/>
    <w:rsid w:val="00B86FC7"/>
    <w:rsid w:val="00C669F8"/>
    <w:rsid w:val="00C80BB8"/>
    <w:rsid w:val="00C918F5"/>
    <w:rsid w:val="00CD737D"/>
    <w:rsid w:val="00D93BEF"/>
    <w:rsid w:val="00DB0419"/>
    <w:rsid w:val="00DC42F2"/>
    <w:rsid w:val="00E17B02"/>
    <w:rsid w:val="00E859A7"/>
    <w:rsid w:val="00EB0BFE"/>
    <w:rsid w:val="00EF40D2"/>
    <w:rsid w:val="00F34BA6"/>
    <w:rsid w:val="00FD07DB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C24BC8-B787-4914-9D69-7D1F486C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Автоматизация подпроцессов A1.2.3.1.2 Оформление и выдача кредита</vt:lpstr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Автоматизация подпроцессов A1.2.3.1.2 Оформление и выдача кредита</dc:title>
  <dc:subject>'A1.2.3.1.2 Оформление и выдача кредита'</dc:subject>
  <dc:creator>Белкин Владимир Борисович</dc:creator>
  <cp:keywords/>
  <dc:description/>
  <cp:lastModifiedBy>Roman</cp:lastModifiedBy>
  <cp:revision>2</cp:revision>
  <dcterms:created xsi:type="dcterms:W3CDTF">2017-03-05T16:40:00Z</dcterms:created>
  <dcterms:modified xsi:type="dcterms:W3CDTF">2017-03-09T17:26:00Z</dcterms:modified>
</cp:coreProperties>
</file>